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FD58" w14:textId="77777777" w:rsidR="002C15B9" w:rsidRDefault="002C15B9" w:rsidP="00C43572">
      <w:r>
        <w:rPr>
          <w:noProof/>
        </w:rPr>
        <w:drawing>
          <wp:anchor distT="0" distB="0" distL="114300" distR="114300" simplePos="0" relativeHeight="251663360" behindDoc="0" locked="0" layoutInCell="1" allowOverlap="1" wp14:anchorId="4065AC14" wp14:editId="5FC9CF75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705610" cy="95948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1D908" w14:textId="77777777" w:rsidR="002C15B9" w:rsidRDefault="002C15B9" w:rsidP="00C43572"/>
    <w:p w14:paraId="5DCFED5C" w14:textId="77777777" w:rsidR="002C15B9" w:rsidRDefault="002C15B9" w:rsidP="00C43572"/>
    <w:p w14:paraId="0CD1BA2B" w14:textId="77777777" w:rsidR="002C15B9" w:rsidRDefault="002C15B9" w:rsidP="00C43572"/>
    <w:p w14:paraId="73C83F8A" w14:textId="771F06F4" w:rsidR="00D75C30" w:rsidRPr="00C43572" w:rsidRDefault="0003499C" w:rsidP="00C43572">
      <w:pPr>
        <w:pStyle w:val="Heading1"/>
      </w:pPr>
      <w:r>
        <w:t xml:space="preserve">Session 1 </w:t>
      </w:r>
      <w:r w:rsidR="0047173E" w:rsidRPr="00C43572">
        <w:t>Agenda</w:t>
      </w:r>
    </w:p>
    <w:p w14:paraId="643A7B3B" w14:textId="49A4763C" w:rsidR="00D75C30" w:rsidRPr="00C43572" w:rsidRDefault="0047173E" w:rsidP="00C43572">
      <w:pPr>
        <w:pStyle w:val="Heading2"/>
      </w:pPr>
      <w:r w:rsidRPr="00C43572">
        <w:t>Psychedelic Harm Reduction and Integration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621"/>
        <w:gridCol w:w="1621"/>
        <w:gridCol w:w="2509"/>
        <w:gridCol w:w="4876"/>
      </w:tblGrid>
      <w:tr w:rsidR="0047173E" w14:paraId="3B8AAC44" w14:textId="77777777" w:rsidTr="00C43572">
        <w:trPr>
          <w:trHeight w:val="226"/>
        </w:trPr>
        <w:tc>
          <w:tcPr>
            <w:tcW w:w="1621" w:type="dxa"/>
            <w:shd w:val="clear" w:color="auto" w:fill="F09170"/>
            <w:vAlign w:val="center"/>
          </w:tcPr>
          <w:p w14:paraId="5A08B623" w14:textId="2C288FDB" w:rsidR="0047173E" w:rsidRPr="00C43572" w:rsidRDefault="0047173E" w:rsidP="00C43572">
            <w:pPr>
              <w:pStyle w:val="Heading3"/>
            </w:pPr>
            <w:r w:rsidRPr="00C43572">
              <w:t>Time (PT)</w:t>
            </w:r>
          </w:p>
        </w:tc>
        <w:tc>
          <w:tcPr>
            <w:tcW w:w="1621" w:type="dxa"/>
            <w:shd w:val="clear" w:color="auto" w:fill="F09170"/>
            <w:vAlign w:val="center"/>
          </w:tcPr>
          <w:p w14:paraId="1B405414" w14:textId="7E8327C3" w:rsidR="0047173E" w:rsidRPr="00C43572" w:rsidRDefault="0047173E" w:rsidP="00C43572">
            <w:pPr>
              <w:pStyle w:val="Heading3"/>
            </w:pPr>
            <w:r w:rsidRPr="00C43572">
              <w:t>Time (ET)</w:t>
            </w:r>
          </w:p>
        </w:tc>
        <w:tc>
          <w:tcPr>
            <w:tcW w:w="2509" w:type="dxa"/>
            <w:shd w:val="clear" w:color="auto" w:fill="F09170"/>
            <w:vAlign w:val="center"/>
          </w:tcPr>
          <w:p w14:paraId="0DE6444F" w14:textId="548E9CA2" w:rsidR="0047173E" w:rsidRPr="00C43572" w:rsidRDefault="0047173E" w:rsidP="00C43572">
            <w:pPr>
              <w:pStyle w:val="Heading3"/>
            </w:pPr>
            <w:r w:rsidRPr="00C43572">
              <w:t>Program</w:t>
            </w:r>
          </w:p>
        </w:tc>
        <w:tc>
          <w:tcPr>
            <w:tcW w:w="4876" w:type="dxa"/>
            <w:shd w:val="clear" w:color="auto" w:fill="F09170"/>
            <w:vAlign w:val="center"/>
          </w:tcPr>
          <w:p w14:paraId="55D73149" w14:textId="185CCBBA" w:rsidR="0047173E" w:rsidRPr="00C43572" w:rsidRDefault="0047173E" w:rsidP="00C43572">
            <w:pPr>
              <w:pStyle w:val="Heading3"/>
            </w:pPr>
            <w:r w:rsidRPr="00C43572">
              <w:t>Details</w:t>
            </w:r>
          </w:p>
        </w:tc>
      </w:tr>
      <w:tr w:rsidR="0047173E" w14:paraId="67CC9039" w14:textId="77777777" w:rsidTr="00733A89">
        <w:trPr>
          <w:trHeight w:val="226"/>
        </w:trPr>
        <w:tc>
          <w:tcPr>
            <w:tcW w:w="1621" w:type="dxa"/>
            <w:vAlign w:val="center"/>
          </w:tcPr>
          <w:p w14:paraId="51FF7203" w14:textId="6C94A41B" w:rsidR="0047173E" w:rsidRPr="0047173E" w:rsidRDefault="00C43572" w:rsidP="00733A89">
            <w:r>
              <w:t>9:00 (10 mins)</w:t>
            </w:r>
          </w:p>
        </w:tc>
        <w:tc>
          <w:tcPr>
            <w:tcW w:w="1621" w:type="dxa"/>
            <w:vAlign w:val="center"/>
          </w:tcPr>
          <w:p w14:paraId="4FC5B79A" w14:textId="16DACFF9" w:rsidR="0047173E" w:rsidRDefault="00C43572" w:rsidP="00733A89">
            <w:r>
              <w:t>12:00 (10 mins)</w:t>
            </w:r>
          </w:p>
        </w:tc>
        <w:tc>
          <w:tcPr>
            <w:tcW w:w="2509" w:type="dxa"/>
            <w:vAlign w:val="center"/>
          </w:tcPr>
          <w:p w14:paraId="6F2178F7" w14:textId="31DB653A" w:rsidR="0047173E" w:rsidRDefault="00C43572" w:rsidP="00733A89">
            <w:r>
              <w:t>Welcome and opening</w:t>
            </w:r>
          </w:p>
        </w:tc>
        <w:tc>
          <w:tcPr>
            <w:tcW w:w="4876" w:type="dxa"/>
            <w:vAlign w:val="center"/>
          </w:tcPr>
          <w:p w14:paraId="722A9CC1" w14:textId="77777777" w:rsidR="0047173E" w:rsidRDefault="0047173E" w:rsidP="00733A89"/>
        </w:tc>
      </w:tr>
      <w:tr w:rsidR="0047173E" w14:paraId="492B1177" w14:textId="77777777" w:rsidTr="00733A89">
        <w:trPr>
          <w:trHeight w:val="226"/>
        </w:trPr>
        <w:tc>
          <w:tcPr>
            <w:tcW w:w="1621" w:type="dxa"/>
            <w:vAlign w:val="center"/>
          </w:tcPr>
          <w:p w14:paraId="2DC5BB24" w14:textId="29848BF4" w:rsidR="0047173E" w:rsidRDefault="00C43572" w:rsidP="00733A89">
            <w:r>
              <w:t>9:10 (10 mins)</w:t>
            </w:r>
          </w:p>
        </w:tc>
        <w:tc>
          <w:tcPr>
            <w:tcW w:w="1621" w:type="dxa"/>
            <w:vAlign w:val="center"/>
          </w:tcPr>
          <w:p w14:paraId="15A92527" w14:textId="47382DA6" w:rsidR="0047173E" w:rsidRDefault="00C43572" w:rsidP="00733A89">
            <w:r>
              <w:t>12:10 (10 mins)</w:t>
            </w:r>
          </w:p>
        </w:tc>
        <w:tc>
          <w:tcPr>
            <w:tcW w:w="2509" w:type="dxa"/>
            <w:vAlign w:val="center"/>
          </w:tcPr>
          <w:p w14:paraId="1503112D" w14:textId="792963A9" w:rsidR="0047173E" w:rsidRDefault="00C43572" w:rsidP="00733A89">
            <w:r>
              <w:t>Context setting</w:t>
            </w:r>
          </w:p>
        </w:tc>
        <w:tc>
          <w:tcPr>
            <w:tcW w:w="4876" w:type="dxa"/>
            <w:vAlign w:val="center"/>
          </w:tcPr>
          <w:p w14:paraId="31B6B42E" w14:textId="4E635791" w:rsidR="0047173E" w:rsidRDefault="00C43572" w:rsidP="00733A89">
            <w:r>
              <w:t>Review learning outcomes and experiential learning</w:t>
            </w:r>
          </w:p>
        </w:tc>
      </w:tr>
      <w:tr w:rsidR="0047173E" w14:paraId="156CE6E0" w14:textId="77777777" w:rsidTr="00733A89">
        <w:trPr>
          <w:trHeight w:val="226"/>
        </w:trPr>
        <w:tc>
          <w:tcPr>
            <w:tcW w:w="1621" w:type="dxa"/>
            <w:vAlign w:val="center"/>
          </w:tcPr>
          <w:p w14:paraId="1449EA62" w14:textId="671055A8" w:rsidR="0047173E" w:rsidRDefault="00C43572" w:rsidP="00733A89">
            <w:r>
              <w:t>9:20 (30 mins)</w:t>
            </w:r>
          </w:p>
        </w:tc>
        <w:tc>
          <w:tcPr>
            <w:tcW w:w="1621" w:type="dxa"/>
            <w:vAlign w:val="center"/>
          </w:tcPr>
          <w:p w14:paraId="72B17782" w14:textId="6E3186D1" w:rsidR="0047173E" w:rsidRDefault="00A14492" w:rsidP="00733A89">
            <w:r>
              <w:t>12</w:t>
            </w:r>
            <w:r w:rsidR="00C43572">
              <w:t>:20 (30 mins)</w:t>
            </w:r>
          </w:p>
        </w:tc>
        <w:tc>
          <w:tcPr>
            <w:tcW w:w="2509" w:type="dxa"/>
            <w:vAlign w:val="center"/>
          </w:tcPr>
          <w:p w14:paraId="1D42A220" w14:textId="202E5322" w:rsidR="0047173E" w:rsidRDefault="00C43572" w:rsidP="00733A89">
            <w:r>
              <w:t>Check-in and intros</w:t>
            </w:r>
          </w:p>
        </w:tc>
        <w:tc>
          <w:tcPr>
            <w:tcW w:w="4876" w:type="dxa"/>
            <w:vAlign w:val="center"/>
          </w:tcPr>
          <w:p w14:paraId="50E63C87" w14:textId="77777777" w:rsidR="0047173E" w:rsidRDefault="00C43572" w:rsidP="00733A89">
            <w:r>
              <w:t>Arrival practice – breath and OA</w:t>
            </w:r>
          </w:p>
          <w:p w14:paraId="20526EAF" w14:textId="581586FA" w:rsidR="00C43572" w:rsidRDefault="00C43572" w:rsidP="00733A89">
            <w:r>
              <w:t>Intention setting</w:t>
            </w:r>
          </w:p>
        </w:tc>
      </w:tr>
      <w:tr w:rsidR="0047173E" w14:paraId="361D0845" w14:textId="77777777" w:rsidTr="00733A89">
        <w:trPr>
          <w:trHeight w:val="226"/>
        </w:trPr>
        <w:tc>
          <w:tcPr>
            <w:tcW w:w="1621" w:type="dxa"/>
            <w:vAlign w:val="center"/>
          </w:tcPr>
          <w:p w14:paraId="0DE1D4CD" w14:textId="7FA1A279" w:rsidR="0047173E" w:rsidRDefault="00C43572" w:rsidP="00733A89">
            <w:r>
              <w:t>9:50 (20 mins)</w:t>
            </w:r>
          </w:p>
        </w:tc>
        <w:tc>
          <w:tcPr>
            <w:tcW w:w="1621" w:type="dxa"/>
            <w:vAlign w:val="center"/>
          </w:tcPr>
          <w:p w14:paraId="2BAD8382" w14:textId="3FA1A2A7" w:rsidR="0047173E" w:rsidRDefault="00A14492" w:rsidP="00733A89">
            <w:r>
              <w:t>12</w:t>
            </w:r>
            <w:r w:rsidR="00C43572">
              <w:t>:50 (20 mins)</w:t>
            </w:r>
          </w:p>
        </w:tc>
        <w:tc>
          <w:tcPr>
            <w:tcW w:w="2509" w:type="dxa"/>
            <w:vAlign w:val="center"/>
          </w:tcPr>
          <w:p w14:paraId="3A9ACD32" w14:textId="783B4745" w:rsidR="0047173E" w:rsidRDefault="00C43572" w:rsidP="00733A89">
            <w:r>
              <w:t>PHRI and harm reduction overview</w:t>
            </w:r>
          </w:p>
        </w:tc>
        <w:tc>
          <w:tcPr>
            <w:tcW w:w="4876" w:type="dxa"/>
            <w:vAlign w:val="center"/>
          </w:tcPr>
          <w:p w14:paraId="4D9774CC" w14:textId="77777777" w:rsidR="0047173E" w:rsidRDefault="00C43572" w:rsidP="00733A89">
            <w:r>
              <w:t>What is harm reduction?</w:t>
            </w:r>
          </w:p>
          <w:p w14:paraId="5FBECF21" w14:textId="71496CDD" w:rsidR="00C43572" w:rsidRDefault="00C43572" w:rsidP="00733A89">
            <w:r>
              <w:t>What is harm reduction therapy?</w:t>
            </w:r>
          </w:p>
        </w:tc>
      </w:tr>
      <w:tr w:rsidR="00C43572" w14:paraId="67D5FBF6" w14:textId="77777777" w:rsidTr="00733A89">
        <w:trPr>
          <w:trHeight w:val="226"/>
        </w:trPr>
        <w:tc>
          <w:tcPr>
            <w:tcW w:w="1621" w:type="dxa"/>
            <w:shd w:val="clear" w:color="auto" w:fill="FADDC9"/>
            <w:vAlign w:val="center"/>
          </w:tcPr>
          <w:p w14:paraId="2ED499D2" w14:textId="340888BD" w:rsidR="00C43572" w:rsidRPr="00C43572" w:rsidRDefault="00C43572" w:rsidP="00733A89">
            <w:pPr>
              <w:rPr>
                <w:color w:val="63433B"/>
              </w:rPr>
            </w:pPr>
            <w:r w:rsidRPr="00C43572">
              <w:rPr>
                <w:color w:val="63433B"/>
              </w:rPr>
              <w:t>10:10 (15 mins)</w:t>
            </w:r>
          </w:p>
        </w:tc>
        <w:tc>
          <w:tcPr>
            <w:tcW w:w="1621" w:type="dxa"/>
            <w:shd w:val="clear" w:color="auto" w:fill="FADDC9"/>
            <w:vAlign w:val="center"/>
          </w:tcPr>
          <w:p w14:paraId="2D1DE2EF" w14:textId="3E906C6F" w:rsidR="00C43572" w:rsidRPr="00C43572" w:rsidRDefault="00A14492" w:rsidP="00733A89">
            <w:pPr>
              <w:rPr>
                <w:color w:val="63433B"/>
              </w:rPr>
            </w:pPr>
            <w:r>
              <w:rPr>
                <w:color w:val="63433B"/>
              </w:rPr>
              <w:t>1</w:t>
            </w:r>
            <w:r w:rsidR="00C43572" w:rsidRPr="00C43572">
              <w:rPr>
                <w:color w:val="63433B"/>
              </w:rPr>
              <w:t>:10 (15 mins)</w:t>
            </w:r>
          </w:p>
        </w:tc>
        <w:tc>
          <w:tcPr>
            <w:tcW w:w="2509" w:type="dxa"/>
            <w:shd w:val="clear" w:color="auto" w:fill="FADDC9"/>
            <w:vAlign w:val="center"/>
          </w:tcPr>
          <w:p w14:paraId="6E97B5E6" w14:textId="139857AE" w:rsidR="00C43572" w:rsidRPr="00C43572" w:rsidRDefault="00C43572" w:rsidP="00733A89">
            <w:pPr>
              <w:rPr>
                <w:color w:val="63433B"/>
              </w:rPr>
            </w:pPr>
            <w:r w:rsidRPr="00C43572">
              <w:rPr>
                <w:color w:val="63433B"/>
              </w:rPr>
              <w:t>BREAK</w:t>
            </w:r>
          </w:p>
        </w:tc>
        <w:tc>
          <w:tcPr>
            <w:tcW w:w="4876" w:type="dxa"/>
            <w:shd w:val="clear" w:color="auto" w:fill="FADDC9"/>
            <w:vAlign w:val="center"/>
          </w:tcPr>
          <w:p w14:paraId="4D2A38E8" w14:textId="77777777" w:rsidR="00C43572" w:rsidRPr="00C43572" w:rsidRDefault="00C43572" w:rsidP="00733A89">
            <w:pPr>
              <w:rPr>
                <w:color w:val="63433B"/>
              </w:rPr>
            </w:pPr>
          </w:p>
        </w:tc>
      </w:tr>
      <w:tr w:rsidR="00C43572" w14:paraId="1A598B62" w14:textId="77777777" w:rsidTr="00733A89">
        <w:trPr>
          <w:trHeight w:val="226"/>
        </w:trPr>
        <w:tc>
          <w:tcPr>
            <w:tcW w:w="1621" w:type="dxa"/>
            <w:vAlign w:val="center"/>
          </w:tcPr>
          <w:p w14:paraId="34F34C03" w14:textId="37232FD2" w:rsidR="00C43572" w:rsidRDefault="00C43572" w:rsidP="00733A89">
            <w:r>
              <w:t>10:25 (80 mins)</w:t>
            </w:r>
          </w:p>
        </w:tc>
        <w:tc>
          <w:tcPr>
            <w:tcW w:w="1621" w:type="dxa"/>
            <w:vAlign w:val="center"/>
          </w:tcPr>
          <w:p w14:paraId="74B7D871" w14:textId="459CBEC2" w:rsidR="00C43572" w:rsidRDefault="00C43572" w:rsidP="00733A89">
            <w:r>
              <w:t>1:25 (80 mins)</w:t>
            </w:r>
          </w:p>
        </w:tc>
        <w:tc>
          <w:tcPr>
            <w:tcW w:w="2509" w:type="dxa"/>
            <w:vAlign w:val="center"/>
          </w:tcPr>
          <w:p w14:paraId="4BF76096" w14:textId="2B97A7A7" w:rsidR="00C43572" w:rsidRDefault="00C43572" w:rsidP="00733A89">
            <w:r>
              <w:t>Assessment</w:t>
            </w:r>
          </w:p>
        </w:tc>
        <w:tc>
          <w:tcPr>
            <w:tcW w:w="4876" w:type="dxa"/>
            <w:vAlign w:val="center"/>
          </w:tcPr>
          <w:p w14:paraId="5C386259" w14:textId="77777777" w:rsidR="00C43572" w:rsidRDefault="00C43572" w:rsidP="00733A89">
            <w:r>
              <w:t>Set the context for assessment</w:t>
            </w:r>
          </w:p>
          <w:p w14:paraId="6C4125F1" w14:textId="77F6A3E0" w:rsidR="00C43572" w:rsidRDefault="00C43572" w:rsidP="00733A89">
            <w:r>
              <w:t>Underground work – assessment/treatment is not regulated</w:t>
            </w:r>
          </w:p>
        </w:tc>
      </w:tr>
      <w:tr w:rsidR="00C43572" w14:paraId="4B24ED45" w14:textId="77777777" w:rsidTr="00733A89">
        <w:trPr>
          <w:trHeight w:val="226"/>
        </w:trPr>
        <w:tc>
          <w:tcPr>
            <w:tcW w:w="1621" w:type="dxa"/>
            <w:vAlign w:val="center"/>
          </w:tcPr>
          <w:p w14:paraId="6D146A31" w14:textId="3D7BB3D7" w:rsidR="00C43572" w:rsidRDefault="00C43572" w:rsidP="00733A89">
            <w:r>
              <w:t>11:45 (40 mins)</w:t>
            </w:r>
          </w:p>
        </w:tc>
        <w:tc>
          <w:tcPr>
            <w:tcW w:w="1621" w:type="dxa"/>
            <w:vAlign w:val="center"/>
          </w:tcPr>
          <w:p w14:paraId="433ACB18" w14:textId="42B731F1" w:rsidR="00C43572" w:rsidRDefault="00A14492" w:rsidP="00733A89">
            <w:r>
              <w:t>2</w:t>
            </w:r>
            <w:r w:rsidR="00C43572">
              <w:t>:45 (40 mins)</w:t>
            </w:r>
          </w:p>
        </w:tc>
        <w:tc>
          <w:tcPr>
            <w:tcW w:w="2509" w:type="dxa"/>
            <w:vAlign w:val="center"/>
          </w:tcPr>
          <w:p w14:paraId="418E23C5" w14:textId="45C89D8F" w:rsidR="00C43572" w:rsidRDefault="00C43572" w:rsidP="00733A89">
            <w:r>
              <w:t>Preparation</w:t>
            </w:r>
          </w:p>
        </w:tc>
        <w:tc>
          <w:tcPr>
            <w:tcW w:w="4876" w:type="dxa"/>
            <w:vAlign w:val="center"/>
          </w:tcPr>
          <w:p w14:paraId="04FF246C" w14:textId="513375E6" w:rsidR="00C43572" w:rsidRDefault="00C43572" w:rsidP="00733A89">
            <w:r>
              <w:t>What is preparation as it applies to PAT and what does it mean in the context of harm reduction?</w:t>
            </w:r>
          </w:p>
        </w:tc>
      </w:tr>
      <w:tr w:rsidR="00C43572" w14:paraId="25503A69" w14:textId="77777777" w:rsidTr="00733A89">
        <w:trPr>
          <w:trHeight w:val="226"/>
        </w:trPr>
        <w:tc>
          <w:tcPr>
            <w:tcW w:w="1621" w:type="dxa"/>
            <w:vAlign w:val="center"/>
          </w:tcPr>
          <w:p w14:paraId="73A6C850" w14:textId="05DD0B7D" w:rsidR="00C43572" w:rsidRDefault="00C43572" w:rsidP="00733A89">
            <w:r>
              <w:t>12:25 (5 mins)</w:t>
            </w:r>
          </w:p>
        </w:tc>
        <w:tc>
          <w:tcPr>
            <w:tcW w:w="1621" w:type="dxa"/>
            <w:vAlign w:val="center"/>
          </w:tcPr>
          <w:p w14:paraId="605FACD5" w14:textId="20644BA8" w:rsidR="00C43572" w:rsidRDefault="00A14492" w:rsidP="00733A89">
            <w:r>
              <w:t>3</w:t>
            </w:r>
            <w:r w:rsidR="00C43572">
              <w:t>:25 (5 mins)</w:t>
            </w:r>
          </w:p>
        </w:tc>
        <w:tc>
          <w:tcPr>
            <w:tcW w:w="2509" w:type="dxa"/>
            <w:vAlign w:val="center"/>
          </w:tcPr>
          <w:p w14:paraId="51764650" w14:textId="4DA88FAF" w:rsidR="00C43572" w:rsidRDefault="00C43572" w:rsidP="00733A89">
            <w:r>
              <w:t>Closing Practice</w:t>
            </w:r>
          </w:p>
        </w:tc>
        <w:tc>
          <w:tcPr>
            <w:tcW w:w="4876" w:type="dxa"/>
            <w:vAlign w:val="center"/>
          </w:tcPr>
          <w:p w14:paraId="41744A39" w14:textId="77777777" w:rsidR="00C43572" w:rsidRDefault="00C43572" w:rsidP="00733A89"/>
        </w:tc>
      </w:tr>
    </w:tbl>
    <w:p w14:paraId="5AEC9038" w14:textId="0A4B47AE" w:rsidR="00432685" w:rsidRDefault="00432685" w:rsidP="00C43572"/>
    <w:sectPr w:rsidR="00432685" w:rsidSect="00C43572">
      <w:footerReference w:type="default" r:id="rId11"/>
      <w:pgSz w:w="12240" w:h="15840"/>
      <w:pgMar w:top="851" w:right="851" w:bottom="851" w:left="851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6177" w14:textId="77777777" w:rsidR="0047173E" w:rsidRDefault="0047173E" w:rsidP="00C43572">
      <w:r>
        <w:separator/>
      </w:r>
    </w:p>
  </w:endnote>
  <w:endnote w:type="continuationSeparator" w:id="0">
    <w:p w14:paraId="619BD886" w14:textId="77777777" w:rsidR="0047173E" w:rsidRDefault="0047173E" w:rsidP="00C4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Lt">
    <w:panose1 w:val="00000400000000000000"/>
    <w:charset w:val="4D"/>
    <w:family w:val="auto"/>
    <w:notTrueType/>
    <w:pitch w:val="variable"/>
    <w:sig w:usb0="00000007" w:usb1="02000001" w:usb2="00000000" w:usb3="00000000" w:csb0="00000193" w:csb1="00000000"/>
  </w:font>
  <w:font w:name="Nuckle">
    <w:panose1 w:val="00000500000000000000"/>
    <w:charset w:val="00"/>
    <w:family w:val="auto"/>
    <w:notTrueType/>
    <w:pitch w:val="variable"/>
    <w:sig w:usb0="80000057" w:usb1="00000001" w:usb2="00000000" w:usb3="00000000" w:csb0="00000093" w:csb1="00000000"/>
  </w:font>
  <w:font w:name="ABC Arizona Flare Light">
    <w:panose1 w:val="02000004000200060003"/>
    <w:charset w:val="4D"/>
    <w:family w:val="auto"/>
    <w:notTrueType/>
    <w:pitch w:val="variable"/>
    <w:sig w:usb0="00000007" w:usb1="00000000" w:usb2="00000000" w:usb3="00000000" w:csb0="00000093" w:csb1="00000000"/>
  </w:font>
  <w:font w:name="GT America Mono Rg">
    <w:panose1 w:val="00000500000000000000"/>
    <w:charset w:val="4D"/>
    <w:family w:val="auto"/>
    <w:notTrueType/>
    <w:pitch w:val="variable"/>
    <w:sig w:usb0="00000007" w:usb1="02000001" w:usb2="00000000" w:usb3="00000000" w:csb0="00000193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34BEBD8F" w14:paraId="2D8647B4" w14:textId="77777777" w:rsidTr="34BEBD8F">
      <w:tc>
        <w:tcPr>
          <w:tcW w:w="5895" w:type="dxa"/>
        </w:tcPr>
        <w:p w14:paraId="3453C193" w14:textId="77777777" w:rsidR="00271D6B" w:rsidRDefault="00271D6B" w:rsidP="00C43572">
          <w:pPr>
            <w:pStyle w:val="Header"/>
          </w:pPr>
        </w:p>
      </w:tc>
      <w:tc>
        <w:tcPr>
          <w:tcW w:w="345" w:type="dxa"/>
        </w:tcPr>
        <w:p w14:paraId="0C35F1CF" w14:textId="77777777" w:rsidR="00271D6B" w:rsidRDefault="00271D6B" w:rsidP="00C43572">
          <w:pPr>
            <w:pStyle w:val="Header"/>
          </w:pPr>
        </w:p>
      </w:tc>
      <w:tc>
        <w:tcPr>
          <w:tcW w:w="3120" w:type="dxa"/>
        </w:tcPr>
        <w:p w14:paraId="0C8A37AB" w14:textId="77777777" w:rsidR="00271D6B" w:rsidRDefault="00271D6B" w:rsidP="00C43572">
          <w:pPr>
            <w:pStyle w:val="Header"/>
          </w:pPr>
        </w:p>
      </w:tc>
    </w:tr>
  </w:tbl>
  <w:p w14:paraId="1379A128" w14:textId="77777777" w:rsidR="00271D6B" w:rsidRDefault="00271D6B" w:rsidP="00C43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F84D" w14:textId="77777777" w:rsidR="0047173E" w:rsidRDefault="0047173E" w:rsidP="00C43572">
      <w:r>
        <w:separator/>
      </w:r>
    </w:p>
  </w:footnote>
  <w:footnote w:type="continuationSeparator" w:id="0">
    <w:p w14:paraId="210C5835" w14:textId="77777777" w:rsidR="0047173E" w:rsidRDefault="0047173E" w:rsidP="00C4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343"/>
    <w:multiLevelType w:val="hybridMultilevel"/>
    <w:tmpl w:val="51AE05E2"/>
    <w:lvl w:ilvl="0" w:tplc="115A0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09C2A">
      <w:start w:val="1"/>
      <w:numFmt w:val="lowerLetter"/>
      <w:lvlText w:val="%2."/>
      <w:lvlJc w:val="left"/>
      <w:pPr>
        <w:ind w:left="1440" w:hanging="360"/>
      </w:pPr>
    </w:lvl>
    <w:lvl w:ilvl="2" w:tplc="92DC7078">
      <w:start w:val="1"/>
      <w:numFmt w:val="lowerRoman"/>
      <w:lvlText w:val="%3."/>
      <w:lvlJc w:val="right"/>
      <w:pPr>
        <w:ind w:left="2160" w:hanging="180"/>
      </w:pPr>
    </w:lvl>
    <w:lvl w:ilvl="3" w:tplc="48405472">
      <w:start w:val="1"/>
      <w:numFmt w:val="decimal"/>
      <w:lvlText w:val="%4."/>
      <w:lvlJc w:val="left"/>
      <w:pPr>
        <w:ind w:left="2880" w:hanging="360"/>
      </w:pPr>
    </w:lvl>
    <w:lvl w:ilvl="4" w:tplc="2C32E6F4">
      <w:start w:val="1"/>
      <w:numFmt w:val="lowerLetter"/>
      <w:lvlText w:val="%5."/>
      <w:lvlJc w:val="left"/>
      <w:pPr>
        <w:ind w:left="3600" w:hanging="360"/>
      </w:pPr>
    </w:lvl>
    <w:lvl w:ilvl="5" w:tplc="C9BCEEB4">
      <w:start w:val="1"/>
      <w:numFmt w:val="lowerRoman"/>
      <w:lvlText w:val="%6."/>
      <w:lvlJc w:val="right"/>
      <w:pPr>
        <w:ind w:left="4320" w:hanging="180"/>
      </w:pPr>
    </w:lvl>
    <w:lvl w:ilvl="6" w:tplc="FECC8842">
      <w:start w:val="1"/>
      <w:numFmt w:val="decimal"/>
      <w:lvlText w:val="%7."/>
      <w:lvlJc w:val="left"/>
      <w:pPr>
        <w:ind w:left="5040" w:hanging="360"/>
      </w:pPr>
    </w:lvl>
    <w:lvl w:ilvl="7" w:tplc="D990F758">
      <w:start w:val="1"/>
      <w:numFmt w:val="lowerLetter"/>
      <w:lvlText w:val="%8."/>
      <w:lvlJc w:val="left"/>
      <w:pPr>
        <w:ind w:left="5760" w:hanging="360"/>
      </w:pPr>
    </w:lvl>
    <w:lvl w:ilvl="8" w:tplc="8F7ACB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5405"/>
    <w:multiLevelType w:val="hybridMultilevel"/>
    <w:tmpl w:val="F998C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B09B0"/>
    <w:multiLevelType w:val="hybridMultilevel"/>
    <w:tmpl w:val="86C8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75E35"/>
    <w:multiLevelType w:val="hybridMultilevel"/>
    <w:tmpl w:val="7B562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52195">
    <w:abstractNumId w:val="0"/>
  </w:num>
  <w:num w:numId="2" w16cid:durableId="691103666">
    <w:abstractNumId w:val="3"/>
  </w:num>
  <w:num w:numId="3" w16cid:durableId="1548563344">
    <w:abstractNumId w:val="1"/>
  </w:num>
  <w:num w:numId="4" w16cid:durableId="214658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E"/>
    <w:rsid w:val="0003499C"/>
    <w:rsid w:val="000A7FE3"/>
    <w:rsid w:val="000C53DA"/>
    <w:rsid w:val="00160979"/>
    <w:rsid w:val="00194A42"/>
    <w:rsid w:val="001C1D09"/>
    <w:rsid w:val="00241705"/>
    <w:rsid w:val="00271D6B"/>
    <w:rsid w:val="00274773"/>
    <w:rsid w:val="002C15B9"/>
    <w:rsid w:val="002E29B3"/>
    <w:rsid w:val="00432685"/>
    <w:rsid w:val="0047173E"/>
    <w:rsid w:val="00493695"/>
    <w:rsid w:val="005675BA"/>
    <w:rsid w:val="005E2440"/>
    <w:rsid w:val="005E627E"/>
    <w:rsid w:val="00733A89"/>
    <w:rsid w:val="007B32DF"/>
    <w:rsid w:val="00864F3C"/>
    <w:rsid w:val="009045BF"/>
    <w:rsid w:val="00A14492"/>
    <w:rsid w:val="00A54736"/>
    <w:rsid w:val="00A97A19"/>
    <w:rsid w:val="00BB2737"/>
    <w:rsid w:val="00C43572"/>
    <w:rsid w:val="00CF76BC"/>
    <w:rsid w:val="00D75C30"/>
    <w:rsid w:val="00DC28DC"/>
    <w:rsid w:val="00E67B4B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90954"/>
  <w15:chartTrackingRefBased/>
  <w15:docId w15:val="{98B09BF8-5696-C54F-B1EF-D13C58F8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572"/>
    <w:pPr>
      <w:spacing w:before="160" w:after="160"/>
    </w:pPr>
    <w:rPr>
      <w:rFonts w:ascii="GT America Lt" w:hAnsi="GT America Lt"/>
      <w:color w:val="000000" w:themeColor="text1"/>
      <w:sz w:val="20"/>
      <w:szCs w:val="20"/>
      <w:lang w:eastAsia="en-US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C43572"/>
    <w:pPr>
      <w:jc w:val="left"/>
      <w:outlineLvl w:val="0"/>
    </w:pPr>
    <w:rPr>
      <w:rFonts w:ascii="Nuckle" w:hAnsi="Nuckle"/>
      <w:caps w:val="0"/>
      <w:sz w:val="56"/>
      <w:szCs w:val="56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47173E"/>
    <w:pPr>
      <w:outlineLvl w:val="1"/>
    </w:pPr>
    <w:rPr>
      <w:rFonts w:ascii="ABC Arizona Flare Light" w:eastAsiaTheme="minorEastAsia" w:hAnsi="ABC Arizona Flare Light" w:cstheme="minorBidi"/>
      <w:b w:val="0"/>
      <w:bCs w:val="0"/>
      <w: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572"/>
    <w:pPr>
      <w:jc w:val="center"/>
      <w:outlineLvl w:val="2"/>
    </w:pPr>
    <w:rPr>
      <w:rFonts w:ascii="GT America Mono Rg" w:hAnsi="GT America Mono Rg"/>
      <w:cap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5C30"/>
    <w:pPr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572"/>
    <w:rPr>
      <w:rFonts w:ascii="GT America Mono Rg" w:hAnsi="GT America Mono Rg"/>
      <w:caps/>
      <w:color w:val="000000" w:themeColor="text1"/>
      <w:sz w:val="22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75C30"/>
    <w:rPr>
      <w:rFonts w:ascii="Calibri" w:eastAsia="Calibri" w:hAnsi="Calibri" w:cs="Calibri"/>
      <w:b/>
      <w:bCs/>
      <w:color w:val="000000" w:themeColor="text1"/>
      <w:lang w:val="en-US" w:eastAsia="en-US"/>
    </w:rPr>
  </w:style>
  <w:style w:type="paragraph" w:styleId="ListParagraph">
    <w:name w:val="List Paragraph"/>
    <w:basedOn w:val="Normal"/>
    <w:uiPriority w:val="34"/>
    <w:qFormat/>
    <w:rsid w:val="00D75C3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75C30"/>
  </w:style>
  <w:style w:type="paragraph" w:styleId="Header">
    <w:name w:val="header"/>
    <w:basedOn w:val="Normal"/>
    <w:link w:val="HeaderChar"/>
    <w:uiPriority w:val="99"/>
    <w:unhideWhenUsed/>
    <w:rsid w:val="00D75C30"/>
    <w:pPr>
      <w:tabs>
        <w:tab w:val="center" w:pos="4680"/>
        <w:tab w:val="right" w:pos="9360"/>
      </w:tabs>
      <w:spacing w:after="0"/>
    </w:pPr>
    <w:rPr>
      <w:sz w:val="24"/>
      <w:szCs w:val="24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D75C30"/>
    <w:rPr>
      <w:rFonts w:eastAsiaTheme="minorHAns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5C30"/>
  </w:style>
  <w:style w:type="paragraph" w:styleId="Footer">
    <w:name w:val="footer"/>
    <w:basedOn w:val="Normal"/>
    <w:link w:val="FooterChar"/>
    <w:uiPriority w:val="99"/>
    <w:unhideWhenUsed/>
    <w:rsid w:val="00D75C30"/>
    <w:pPr>
      <w:tabs>
        <w:tab w:val="center" w:pos="4680"/>
        <w:tab w:val="right" w:pos="9360"/>
      </w:tabs>
      <w:spacing w:after="0"/>
    </w:pPr>
    <w:rPr>
      <w:sz w:val="24"/>
      <w:szCs w:val="24"/>
      <w:lang w:eastAsia="zh-CN"/>
    </w:rPr>
  </w:style>
  <w:style w:type="character" w:customStyle="1" w:styleId="FooterChar1">
    <w:name w:val="Footer Char1"/>
    <w:basedOn w:val="DefaultParagraphFont"/>
    <w:uiPriority w:val="99"/>
    <w:semiHidden/>
    <w:rsid w:val="00D75C30"/>
    <w:rPr>
      <w:rFonts w:eastAsiaTheme="minorHAns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3572"/>
    <w:rPr>
      <w:rFonts w:ascii="Nuckle" w:hAnsi="Nuckle"/>
      <w:color w:val="000000" w:themeColor="text1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7173E"/>
    <w:rPr>
      <w:rFonts w:ascii="ABC Arizona Flare Light" w:hAnsi="ABC Arizona Flare Light"/>
      <w:caps/>
      <w:color w:val="000000" w:themeColor="text1"/>
      <w:sz w:val="36"/>
      <w:szCs w:val="3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F3C"/>
    <w:rPr>
      <w:rFonts w:ascii="GT America Mono Rg" w:hAnsi="GT America Mono Rg"/>
      <w:caps/>
    </w:rPr>
  </w:style>
  <w:style w:type="character" w:customStyle="1" w:styleId="SubtitleChar">
    <w:name w:val="Subtitle Char"/>
    <w:basedOn w:val="DefaultParagraphFont"/>
    <w:link w:val="Subtitle"/>
    <w:uiPriority w:val="11"/>
    <w:rsid w:val="00864F3C"/>
    <w:rPr>
      <w:rFonts w:ascii="GT America Mono Rg" w:hAnsi="GT America Mono Rg"/>
      <w:caps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7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/Library/CloudStorage/OneDrive-SharedLibraries-NuminusWellnessInc/NumiU%20-%20Templates/Session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4EE52D667FD43B06E11E6383DA29C" ma:contentTypeVersion="15" ma:contentTypeDescription="Create a new document." ma:contentTypeScope="" ma:versionID="b80fab399b73b22290c0effbfbbd972f">
  <xsd:schema xmlns:xsd="http://www.w3.org/2001/XMLSchema" xmlns:xs="http://www.w3.org/2001/XMLSchema" xmlns:p="http://schemas.microsoft.com/office/2006/metadata/properties" xmlns:ns2="85c9b2f6-27af-4135-b07d-5aafb5414552" xmlns:ns3="267da46a-0d27-4e1f-a4e3-80712a9923d8" targetNamespace="http://schemas.microsoft.com/office/2006/metadata/properties" ma:root="true" ma:fieldsID="87597a9cfb74a2d2b9af54e71ad28754" ns2:_="" ns3:_="">
    <xsd:import namespace="85c9b2f6-27af-4135-b07d-5aafb5414552"/>
    <xsd:import namespace="267da46a-0d27-4e1f-a4e3-80712a99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9b2f6-27af-4135-b07d-5aafb541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e5e9e4-2ce5-492d-a3dd-85867e07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a46a-0d27-4e1f-a4e3-80712a99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5cccd0-0242-412e-8069-f9cca4ff97bf}" ma:internalName="TaxCatchAll" ma:showField="CatchAllData" ma:web="267da46a-0d27-4e1f-a4e3-80712a99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9b2f6-27af-4135-b07d-5aafb5414552">
      <Terms xmlns="http://schemas.microsoft.com/office/infopath/2007/PartnerControls"/>
    </lcf76f155ced4ddcb4097134ff3c332f>
    <TaxCatchAll xmlns="267da46a-0d27-4e1f-a4e3-80712a9923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655EE-2EEA-470C-8EE7-58CF3E77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9b2f6-27af-4135-b07d-5aafb5414552"/>
    <ds:schemaRef ds:uri="267da46a-0d27-4e1f-a4e3-80712a99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D2CE8-8961-4C8E-90FE-4BC89C8BB7D5}">
  <ds:schemaRefs>
    <ds:schemaRef ds:uri="http://schemas.microsoft.com/office/2006/metadata/properties"/>
    <ds:schemaRef ds:uri="http://schemas.microsoft.com/office/infopath/2007/PartnerControls"/>
    <ds:schemaRef ds:uri="85c9b2f6-27af-4135-b07d-5aafb5414552"/>
    <ds:schemaRef ds:uri="267da46a-0d27-4e1f-a4e3-80712a9923d8"/>
  </ds:schemaRefs>
</ds:datastoreItem>
</file>

<file path=customXml/itemProps3.xml><?xml version="1.0" encoding="utf-8"?>
<ds:datastoreItem xmlns:ds="http://schemas.openxmlformats.org/officeDocument/2006/customXml" ds:itemID="{56A385B2-986B-4842-965D-1611071CB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Session Agenda.dotx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Dillon March</cp:lastModifiedBy>
  <cp:revision>2</cp:revision>
  <cp:lastPrinted>2023-01-26T18:11:00Z</cp:lastPrinted>
  <dcterms:created xsi:type="dcterms:W3CDTF">2023-08-29T16:30:00Z</dcterms:created>
  <dcterms:modified xsi:type="dcterms:W3CDTF">2023-08-29T16:30:00Z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0x010100BD54EE52D667FD43B06E11E6383DA29C</vt:lpwstr>
  </property>
  <property fmtid="{D5CDD505-2E9C-101B-9397-08002B2CF9AE}" pid="3" name="MediaServiceImageTags">
    <vt:lpwstr/>
  </property>
</Properties>
</file>